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22069.xml.htm"/>
      <w:bookmarkStart w:id="1" w:name="kswkform4_17805220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Jun Hyung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NERDWALLET,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4150 N. DRINKWATER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NERDWALLET,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NRDS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47,876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8.75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368,082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satisfy tax withholding obligation due to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321,058 RSUs payable solely in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Bridgett Gatewood, Attorney-In-Fact for Jun Hyung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618" TargetMode="External"/><Relationship Id="rId5" Type="http://schemas.openxmlformats.org/officeDocument/2006/relationships/hyperlink" Target="http://www.sec.gov/cgi-bin/browse-edgar?action=getcompany&amp;CIK=00016252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3286</Characters>
  <CharactersWithSpaces>3830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