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0001962871</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4"/>
              </w:rPr>
              <w:t>NERDWALLET,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001-40994</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19 S. B Street</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Suite 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94401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(415) 549-8913</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BEARMAN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306985.34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34113131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320" w:lineRule="exact"/>
        <w:rPr>
          <w:sz w:val="20"/>
          <w:szCs w:val="20"/>
          <w:color w:val="auto"/>
        </w:rPr>
      </w:pPr>
    </w:p>
    <w:p>
      <w:pPr>
        <w:ind w:left="40" w:right="38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2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07/11/2022 Merger/Acquisition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35062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07/11/2022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240" w:space="260"/>
            <w:col w:w="9740"/>
          </w:cols>
          <w:pgMar w:left="320" w:top="98" w:right="339" w:bottom="44" w:gutter="0" w:footer="0" w:header="0"/>
        </w:sectPr>
      </w:pPr>
    </w:p>
    <w:p>
      <w:pPr>
        <w:spacing w:after="0" w:line="2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44"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71193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587961.63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78807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650748.80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05/22/2026 150000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1249365.00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63128.35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35402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365748.68</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63160.96</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24278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250867.00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03/12/2026 2800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29708.00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03/12/2026 211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2236.60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44"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44"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Samuel Yount, Authorized Individual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2026-06-01T17:00:38Z</dcterms:created>
  <dcterms:modified xsi:type="dcterms:W3CDTF">2026-06-01T17:00:38Z</dcterms:modified>
</cp:coreProperties>
</file>